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9E" w:rsidRDefault="002400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81792" cy="963383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7C9E" w:rsidRDefault="00B97C9E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B97C9E" w:rsidRDefault="002400B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Provincia de Buenos Aires - Dirección General de Cultura y Educación - </w:t>
      </w:r>
      <w:r>
        <w:rPr>
          <w:rFonts w:ascii="Times New Roman" w:eastAsia="Times New Roman" w:hAnsi="Times New Roman" w:cs="Times New Roman"/>
          <w:b/>
        </w:rPr>
        <w:t xml:space="preserve"> Dirección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>Instituto Superior de Formación Docente y Técnica Nº 46 “2 de abril de 1982”</w:t>
      </w:r>
    </w:p>
    <w:p w:rsidR="00B97C9E" w:rsidRDefault="002400B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Sede: Pueyrredón 1250 - Sub-sede: Pueyrredón 914 -  Ramos Mejía -  La Matanza</w:t>
      </w:r>
    </w:p>
    <w:p w:rsidR="00B97C9E" w:rsidRDefault="002400B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- @instituo.46</w:t>
      </w:r>
    </w:p>
    <w:p w:rsidR="00B97C9E" w:rsidRDefault="00B97C9E">
      <w:pPr>
        <w:jc w:val="center"/>
        <w:rPr>
          <w:rFonts w:ascii="Times New Roman" w:eastAsia="Times New Roman" w:hAnsi="Times New Roman" w:cs="Times New Roman"/>
          <w:color w:val="0070C0"/>
        </w:rPr>
      </w:pPr>
    </w:p>
    <w:p w:rsidR="00B97C9E" w:rsidRDefault="00B97C9E">
      <w:pPr>
        <w:jc w:val="both"/>
        <w:rPr>
          <w:rFonts w:ascii="Times New Roman" w:eastAsia="Times New Roman" w:hAnsi="Times New Roman" w:cs="Times New Roman"/>
          <w:color w:val="0070C0"/>
        </w:rPr>
      </w:pPr>
    </w:p>
    <w:p w:rsidR="00B97C9E" w:rsidRDefault="002400B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</w:t>
      </w:r>
    </w:p>
    <w:p w:rsidR="00B97C9E" w:rsidRDefault="002400B2" w:rsidP="00FA1849">
      <w:pPr>
        <w:spacing w:after="0" w:line="240" w:lineRule="auto"/>
        <w:ind w:right="137"/>
        <w:jc w:val="both"/>
        <w:rPr>
          <w:rFonts w:ascii="Verdana" w:eastAsia="Times New Roman" w:hAnsi="Verdana" w:cs="Times New Roman"/>
          <w:kern w:val="28"/>
          <w:szCs w:val="24"/>
          <w:lang w:eastAsia="es-ES"/>
        </w:rPr>
      </w:pPr>
      <w:r>
        <w:rPr>
          <w:rFonts w:ascii="Times New Roman" w:eastAsia="Times New Roman" w:hAnsi="Times New Roman" w:cs="Times New Roman"/>
        </w:rPr>
        <w:t>-CARRERA</w:t>
      </w:r>
      <w:r w:rsidR="00FA1849">
        <w:rPr>
          <w:rFonts w:ascii="Times New Roman" w:eastAsia="Times New Roman" w:hAnsi="Times New Roman" w:cs="Times New Roman"/>
        </w:rPr>
        <w:t xml:space="preserve">: </w:t>
      </w:r>
      <w:r w:rsidR="00FA1849" w:rsidRPr="00254F97">
        <w:rPr>
          <w:rFonts w:ascii="Verdana" w:eastAsia="Times New Roman" w:hAnsi="Verdana" w:cs="Times New Roman"/>
          <w:kern w:val="28"/>
          <w:szCs w:val="24"/>
          <w:lang w:eastAsia="es-ES"/>
        </w:rPr>
        <w:t>PROFESORADO DE EDUCACIÓN PRIMARIA</w:t>
      </w:r>
      <w:r w:rsidR="00FA1849" w:rsidRPr="00FA1849">
        <w:rPr>
          <w:rFonts w:ascii="Verdana" w:eastAsia="Times New Roman" w:hAnsi="Verdana" w:cs="Times New Roman"/>
          <w:kern w:val="28"/>
          <w:szCs w:val="24"/>
          <w:lang w:eastAsia="es-ES"/>
        </w:rPr>
        <w:t xml:space="preserve"> </w:t>
      </w:r>
      <w:r w:rsidR="00FA1849" w:rsidRPr="00254F97">
        <w:rPr>
          <w:rFonts w:ascii="Verdana" w:eastAsia="Times New Roman" w:hAnsi="Verdana" w:cs="Times New Roman"/>
          <w:kern w:val="28"/>
          <w:szCs w:val="24"/>
          <w:lang w:eastAsia="es-ES"/>
        </w:rPr>
        <w:t xml:space="preserve">PLAN RESOLUCIÓN: Nº4154/07 </w:t>
      </w:r>
    </w:p>
    <w:p w:rsidR="00FA1849" w:rsidRPr="00FA1849" w:rsidRDefault="00FA1849" w:rsidP="00FA1849">
      <w:pPr>
        <w:spacing w:after="0" w:line="240" w:lineRule="auto"/>
        <w:ind w:right="137"/>
        <w:jc w:val="both"/>
        <w:rPr>
          <w:rFonts w:ascii="Verdana" w:eastAsia="Times New Roman" w:hAnsi="Verdana" w:cs="Times New Roman"/>
          <w:kern w:val="28"/>
          <w:szCs w:val="24"/>
          <w:lang w:eastAsia="es-ES"/>
        </w:rPr>
      </w:pPr>
    </w:p>
    <w:p w:rsidR="00B97C9E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-CURSO Y COMISIÓN</w:t>
      </w:r>
      <w:r w:rsidR="00FA1849">
        <w:rPr>
          <w:rFonts w:ascii="Times New Roman" w:eastAsia="Times New Roman" w:hAnsi="Times New Roman" w:cs="Times New Roman"/>
        </w:rPr>
        <w:t>: 1º1ª</w:t>
      </w:r>
    </w:p>
    <w:p w:rsidR="00B97C9E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-PERSPECTIVA/ESPACIO CURRICULAR/MATERIA</w:t>
      </w:r>
      <w:r w:rsidR="00FA1849">
        <w:rPr>
          <w:rFonts w:ascii="Times New Roman" w:eastAsia="Times New Roman" w:hAnsi="Times New Roman" w:cs="Times New Roman"/>
        </w:rPr>
        <w:t xml:space="preserve">: ARTE Y EDUCACION </w:t>
      </w:r>
    </w:p>
    <w:p w:rsidR="00B97C9E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-DOCENTE</w:t>
      </w:r>
      <w:r w:rsidR="00FA1849">
        <w:rPr>
          <w:rFonts w:ascii="Times New Roman" w:eastAsia="Times New Roman" w:hAnsi="Times New Roman" w:cs="Times New Roman"/>
        </w:rPr>
        <w:t>: HARDT VIRGINIA</w:t>
      </w:r>
    </w:p>
    <w:p w:rsidR="00B97C9E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-CORREO ELECTRONICO</w:t>
      </w:r>
      <w:r w:rsidR="00FA1849">
        <w:rPr>
          <w:rFonts w:ascii="Times New Roman" w:eastAsia="Times New Roman" w:hAnsi="Times New Roman" w:cs="Times New Roman"/>
        </w:rPr>
        <w:t>: virginiaehardt@gmail.com</w:t>
      </w:r>
    </w:p>
    <w:p w:rsidR="00B97C9E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-HORARIO SEMANAL DE CLASES</w:t>
      </w:r>
      <w:r w:rsidR="00FA1849">
        <w:rPr>
          <w:rFonts w:ascii="Times New Roman" w:eastAsia="Times New Roman" w:hAnsi="Times New Roman" w:cs="Times New Roman"/>
        </w:rPr>
        <w:t>: viernes 15.30 a 17.30 (14.30 a 15.30 Tain)</w:t>
      </w:r>
    </w:p>
    <w:p w:rsidR="00B97C9E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-EXPECTATIVAS DE LOGRO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Brindar educación en el campo de las artes que permita la formación de sujetos críticos y reflexivos.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Conocer e identificar las diferentes manifestaciones culturales a lo largo de la historia y de sus escenarios.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Comprender y valorar las diversas disciplinas artísticas como lenguajes expresivos con código y semántica particulares.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Capacidad para vincular una producción artística (obra de arte) con el momento histórico-político-social-geográfico.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Reconocer el sentido cultural de las producciones artísticas.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Favorecer actitudes de responsabilidad, solidaridad, respeto y cuidado por sus producciones y las de sus pares interpelándolos como sujetos de derecho, posibilitando la convivencia democrática y la construcción ciudadana.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Brindar espacios para el reconocimiento del hacer artístico superando lo lúdico expresivo: un proceso que implica esfuerzo, perseverancia, reflexión y toma de decisiones.</w:t>
      </w:r>
    </w:p>
    <w:p w:rsidR="00FA1849" w:rsidRPr="0020113D" w:rsidRDefault="00FA1849" w:rsidP="00FA1849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0113D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Promover experiencias de conocimiento, disfrute y protección del patrimonio cultural. </w:t>
      </w:r>
    </w:p>
    <w:p w:rsidR="00FA1849" w:rsidRDefault="00FA1849">
      <w:pPr>
        <w:spacing w:line="360" w:lineRule="auto"/>
        <w:rPr>
          <w:rFonts w:ascii="Times New Roman" w:eastAsia="Times New Roman" w:hAnsi="Times New Roman" w:cs="Times New Roman"/>
        </w:rPr>
      </w:pPr>
    </w:p>
    <w:p w:rsidR="00FA1849" w:rsidRDefault="00FA1849">
      <w:pPr>
        <w:spacing w:line="360" w:lineRule="auto"/>
        <w:rPr>
          <w:rFonts w:ascii="Times New Roman" w:eastAsia="Times New Roman" w:hAnsi="Times New Roman" w:cs="Times New Roman"/>
        </w:rPr>
      </w:pPr>
    </w:p>
    <w:p w:rsidR="00FA1849" w:rsidRDefault="00FA1849">
      <w:pPr>
        <w:spacing w:line="360" w:lineRule="auto"/>
        <w:rPr>
          <w:rFonts w:ascii="Times New Roman" w:eastAsia="Times New Roman" w:hAnsi="Times New Roman" w:cs="Times New Roman"/>
        </w:rPr>
      </w:pPr>
    </w:p>
    <w:p w:rsidR="00FA1849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-CONTENIDOS 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 xml:space="preserve">“Las artes y las ciencias humanas”: 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i/>
          <w:sz w:val="24"/>
          <w:szCs w:val="24"/>
        </w:rPr>
        <w:t>Arte, historia y filosofía</w:t>
      </w:r>
      <w:r w:rsidRPr="0020113D">
        <w:rPr>
          <w:rFonts w:asciiTheme="majorHAnsi" w:hAnsiTheme="majorHAnsi" w:cstheme="majorHAnsi"/>
          <w:sz w:val="24"/>
          <w:szCs w:val="24"/>
        </w:rPr>
        <w:t xml:space="preserve">. EL arte primitivo, la modernidad, y la postmodernidad. El arte y la epistemología. La estética. Arte cultura y sociedad. 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i/>
          <w:sz w:val="24"/>
          <w:szCs w:val="24"/>
        </w:rPr>
        <w:t>Arte, cultura y sociedad</w:t>
      </w:r>
      <w:r w:rsidRPr="0020113D">
        <w:rPr>
          <w:rFonts w:asciiTheme="majorHAnsi" w:hAnsiTheme="majorHAnsi" w:cstheme="majorHAnsi"/>
          <w:sz w:val="24"/>
          <w:szCs w:val="24"/>
        </w:rPr>
        <w:t xml:space="preserve">. El arte como hecho social. Teorías, fines y funciones del arte. Condiciones sociales de la creación. 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i/>
          <w:sz w:val="24"/>
          <w:szCs w:val="24"/>
        </w:rPr>
        <w:t>Arte, psicología y educación</w:t>
      </w:r>
      <w:r w:rsidRPr="0020113D">
        <w:rPr>
          <w:rFonts w:asciiTheme="majorHAnsi" w:hAnsiTheme="majorHAnsi" w:cstheme="majorHAnsi"/>
          <w:sz w:val="24"/>
          <w:szCs w:val="24"/>
        </w:rPr>
        <w:t>: La génesis de la experiencia estética. El desarrollo artístico en los niños. La percepción. Las producciones artísticas infantiles. La emoción.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>“Las artes del tiempo y del espacio”: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i/>
          <w:sz w:val="24"/>
          <w:szCs w:val="24"/>
        </w:rPr>
        <w:t xml:space="preserve">Música y Ed. Musical. </w:t>
      </w:r>
      <w:r w:rsidRPr="0020113D">
        <w:rPr>
          <w:rFonts w:asciiTheme="majorHAnsi" w:hAnsiTheme="majorHAnsi" w:cstheme="majorHAnsi"/>
          <w:sz w:val="24"/>
          <w:szCs w:val="24"/>
        </w:rPr>
        <w:t>Nacimiento y desarrollo de la experiencia musical. Las producciones musicales en la infancia. El aprendizaje musical.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i/>
          <w:sz w:val="24"/>
          <w:szCs w:val="24"/>
        </w:rPr>
        <w:t xml:space="preserve">Artes visuales y Educación. </w:t>
      </w:r>
      <w:r w:rsidRPr="0020113D">
        <w:rPr>
          <w:rFonts w:asciiTheme="majorHAnsi" w:hAnsiTheme="majorHAnsi" w:cstheme="majorHAnsi"/>
          <w:sz w:val="24"/>
          <w:szCs w:val="24"/>
        </w:rPr>
        <w:t>Las artes visuales en el plano y en el espacio. La obra de arte. El aprendizaje de las artes plásticas.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i/>
          <w:sz w:val="24"/>
          <w:szCs w:val="24"/>
        </w:rPr>
        <w:t xml:space="preserve">Danza y Educación </w:t>
      </w:r>
      <w:r w:rsidRPr="0020113D">
        <w:rPr>
          <w:rFonts w:asciiTheme="majorHAnsi" w:hAnsiTheme="majorHAnsi" w:cstheme="majorHAnsi"/>
          <w:sz w:val="24"/>
          <w:szCs w:val="24"/>
        </w:rPr>
        <w:t>El cuerpo y el movimiento. Las calidades del movimiento. El tiempo y el espacio. EL aprendizaje de la danza.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>“Las artes del lenguaje y las artes combinadas”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Literatura. La escritura infantil. La narratividad en la infancia. La creación literaria. EL aprendizaje de la escritura.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El arte dramático. El juego dramático. La interpretación. Arte dramático y aprendizaje.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Las artes audiovisuales. Las nuevas formas del arte en las artes combinadas. Arte multimedial. El trabajo multidisciplinario.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>Arte y Educación: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Diseño curricular del nivel primario (Artística) Fundamentos.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El arte como conocimiento.</w:t>
      </w:r>
    </w:p>
    <w:p w:rsidR="00FA1849" w:rsidRDefault="00FA1849">
      <w:pPr>
        <w:spacing w:line="360" w:lineRule="auto"/>
        <w:rPr>
          <w:rFonts w:ascii="Times New Roman" w:eastAsia="Times New Roman" w:hAnsi="Times New Roman" w:cs="Times New Roman"/>
        </w:rPr>
      </w:pPr>
    </w:p>
    <w:p w:rsidR="00FA1849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BIBLIOGRAFÍA. 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>“Las artes y las ciencias humanas”: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Aharonian, Coriun. “Música, Educación y Sociedad.” 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Bourdieu, Pierre. (2010) “</w:t>
      </w:r>
      <w:r w:rsidRPr="0020113D">
        <w:rPr>
          <w:rFonts w:asciiTheme="majorHAnsi" w:hAnsiTheme="majorHAnsi" w:cstheme="majorHAnsi"/>
          <w:i/>
          <w:sz w:val="24"/>
          <w:szCs w:val="24"/>
        </w:rPr>
        <w:t>El sentido social del gusto. Elementos para una sociología de la cultura</w:t>
      </w:r>
      <w:r w:rsidRPr="0020113D">
        <w:rPr>
          <w:rFonts w:asciiTheme="majorHAnsi" w:hAnsiTheme="majorHAnsi" w:cstheme="majorHAnsi"/>
          <w:sz w:val="24"/>
          <w:szCs w:val="24"/>
        </w:rPr>
        <w:t>”. 1ª edición-Buenos Aires. Siglo XXI Editores. 228pp. Capítulo 1: “Cuestiones sobre el arte a partir de la escuela de arte cuestionada”.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González Requena, Jesús. “</w:t>
      </w:r>
      <w:r w:rsidRPr="0020113D">
        <w:rPr>
          <w:rFonts w:asciiTheme="majorHAnsi" w:hAnsiTheme="majorHAnsi" w:cstheme="majorHAnsi"/>
          <w:i/>
          <w:sz w:val="24"/>
          <w:szCs w:val="24"/>
        </w:rPr>
        <w:t>Apólogo de la bicicleta. O de por qué el arte no tiene gran cosa que ver con la comunicación</w:t>
      </w:r>
      <w:r w:rsidRPr="0020113D">
        <w:rPr>
          <w:rFonts w:asciiTheme="majorHAnsi" w:hAnsiTheme="majorHAnsi" w:cstheme="majorHAnsi"/>
          <w:sz w:val="24"/>
          <w:szCs w:val="24"/>
        </w:rPr>
        <w:t xml:space="preserve">”. Revista “La puerta” Publicación de arte y diseño. Año 3 Numero 3 Universidad Nacional de La Plata. Facultad de Bellas Artes. Primera edición, junio 2008. 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Vigotski, Lev. (1972) “</w:t>
      </w:r>
      <w:r w:rsidRPr="0020113D">
        <w:rPr>
          <w:rFonts w:asciiTheme="majorHAnsi" w:hAnsiTheme="majorHAnsi" w:cstheme="majorHAnsi"/>
          <w:i/>
          <w:sz w:val="24"/>
          <w:szCs w:val="24"/>
        </w:rPr>
        <w:t>La psicología del arte</w:t>
      </w:r>
      <w:r w:rsidRPr="0020113D">
        <w:rPr>
          <w:rFonts w:asciiTheme="majorHAnsi" w:hAnsiTheme="majorHAnsi" w:cstheme="majorHAnsi"/>
          <w:sz w:val="24"/>
          <w:szCs w:val="24"/>
        </w:rPr>
        <w:t>” Barral Editores, España. Cap. Seleccionados.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Vigotski, Lev. (2003) “</w:t>
      </w:r>
      <w:r w:rsidRPr="0020113D">
        <w:rPr>
          <w:rFonts w:asciiTheme="majorHAnsi" w:hAnsiTheme="majorHAnsi" w:cstheme="majorHAnsi"/>
          <w:i/>
          <w:sz w:val="24"/>
          <w:szCs w:val="24"/>
        </w:rPr>
        <w:t>Imaginación y Creación en la edad infantil</w:t>
      </w:r>
      <w:r w:rsidRPr="0020113D">
        <w:rPr>
          <w:rFonts w:asciiTheme="majorHAnsi" w:hAnsiTheme="majorHAnsi" w:cstheme="majorHAnsi"/>
          <w:sz w:val="24"/>
          <w:szCs w:val="24"/>
        </w:rPr>
        <w:t>”. Editorial Nuestra América, Bs. As. Cap. Seleccionados.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Zatonyi, Marta. </w:t>
      </w:r>
      <w:r w:rsidRPr="0020113D">
        <w:rPr>
          <w:rFonts w:asciiTheme="majorHAnsi" w:hAnsiTheme="majorHAnsi" w:cstheme="majorHAnsi"/>
          <w:i/>
          <w:sz w:val="24"/>
          <w:szCs w:val="24"/>
        </w:rPr>
        <w:t>“La caducidad de un gran relato”.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Revista “La puerta” Publicación de arte y diseño. Año 3 Numero 3 Universidad Nacional de La Plata. Facultad de Bellas Artes. Primera edición, junio 2008. 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>“Las artes del tiempo y del espacio”: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Akoschky, Judith y otros. (2006) </w:t>
      </w:r>
      <w:r w:rsidRPr="0020113D">
        <w:rPr>
          <w:rFonts w:asciiTheme="majorHAnsi" w:hAnsiTheme="majorHAnsi" w:cstheme="majorHAnsi"/>
          <w:i/>
          <w:sz w:val="24"/>
          <w:szCs w:val="24"/>
        </w:rPr>
        <w:t>“Artes y escuela”.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Editorial Paidós. Bs. As. Capítulo 4. “Música en la escuela, un tema a varias voces”.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Akoschky, Judith y otros. (2006) </w:t>
      </w:r>
      <w:r w:rsidRPr="0020113D">
        <w:rPr>
          <w:rFonts w:asciiTheme="majorHAnsi" w:hAnsiTheme="majorHAnsi" w:cstheme="majorHAnsi"/>
          <w:i/>
          <w:sz w:val="24"/>
          <w:szCs w:val="24"/>
        </w:rPr>
        <w:t>“Artes y escuela”.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Editorial Paidós. Bs. As. Capítulo 5. “La Expresión corporal va a la escuela”.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Augustowsky, Gabriela. (2012) </w:t>
      </w:r>
      <w:r w:rsidRPr="0020113D">
        <w:rPr>
          <w:rFonts w:asciiTheme="majorHAnsi" w:hAnsiTheme="majorHAnsi" w:cstheme="majorHAnsi"/>
          <w:i/>
          <w:sz w:val="24"/>
          <w:szCs w:val="24"/>
        </w:rPr>
        <w:t>“El arte en la enseñanza”.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Editorial Paidós. Bs. As. Capítulo 5. Las artes plásticas y su didáctica. 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Delalande, François. (1995) “</w:t>
      </w:r>
      <w:r w:rsidRPr="0020113D">
        <w:rPr>
          <w:rFonts w:asciiTheme="majorHAnsi" w:hAnsiTheme="majorHAnsi" w:cstheme="majorHAnsi"/>
          <w:i/>
          <w:sz w:val="24"/>
          <w:szCs w:val="24"/>
        </w:rPr>
        <w:t>La música es un juego de niños</w:t>
      </w:r>
      <w:r w:rsidRPr="0020113D">
        <w:rPr>
          <w:rFonts w:asciiTheme="majorHAnsi" w:hAnsiTheme="majorHAnsi" w:cstheme="majorHAnsi"/>
          <w:sz w:val="24"/>
          <w:szCs w:val="24"/>
        </w:rPr>
        <w:t xml:space="preserve">”.  Editorial Ricordi. Bs.As. Quinto y Séptimo dialogo. 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>“Las artes del lenguaje y las artes combinadas”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Akoschky, Judith y otros. (2006) </w:t>
      </w:r>
      <w:r w:rsidRPr="0020113D">
        <w:rPr>
          <w:rFonts w:asciiTheme="majorHAnsi" w:hAnsiTheme="majorHAnsi" w:cstheme="majorHAnsi"/>
          <w:i/>
          <w:sz w:val="24"/>
          <w:szCs w:val="24"/>
        </w:rPr>
        <w:t>“Artes y escuela”.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Editorial Paidós. Bs. As. Capítulo 3. “El lenguaje teatral en la escuela”.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Augustowsky, Gabriela. (2012) </w:t>
      </w:r>
      <w:r w:rsidRPr="0020113D">
        <w:rPr>
          <w:rFonts w:asciiTheme="majorHAnsi" w:hAnsiTheme="majorHAnsi" w:cstheme="majorHAnsi"/>
          <w:i/>
          <w:sz w:val="24"/>
          <w:szCs w:val="24"/>
        </w:rPr>
        <w:t>“El arte en la enseñanza”.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Editorial Paidós. Bs. As. Capítulo 2 “Conocer y crear con tecnologías”. 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Boal, Augusto. (2016) “La estética del oprimido” Interzona Ediciones. Bs. As. Capítulo 3. “Palabra, la mayor invención humana”. 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>Bourdieu, Pierre. (2010) “</w:t>
      </w:r>
      <w:r w:rsidRPr="0020113D">
        <w:rPr>
          <w:rFonts w:asciiTheme="majorHAnsi" w:hAnsiTheme="majorHAnsi" w:cstheme="majorHAnsi"/>
          <w:i/>
          <w:sz w:val="24"/>
          <w:szCs w:val="24"/>
        </w:rPr>
        <w:t>El sentido social del gusto. Elementos para una sociología de la cultura</w:t>
      </w:r>
      <w:r w:rsidRPr="0020113D">
        <w:rPr>
          <w:rFonts w:asciiTheme="majorHAnsi" w:hAnsiTheme="majorHAnsi" w:cstheme="majorHAnsi"/>
          <w:sz w:val="24"/>
          <w:szCs w:val="24"/>
        </w:rPr>
        <w:t>”. 1ª edición-Buenos Aires. Siglo XXI Editores. 228pp. Capítulo 10: “La lectura, una práctica cultural”.</w:t>
      </w:r>
    </w:p>
    <w:p w:rsidR="00FA1849" w:rsidRPr="0020113D" w:rsidRDefault="00FA1849" w:rsidP="00FA1849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0113D">
        <w:rPr>
          <w:rFonts w:asciiTheme="majorHAnsi" w:hAnsiTheme="majorHAnsi" w:cstheme="majorHAnsi"/>
          <w:b/>
          <w:sz w:val="24"/>
          <w:szCs w:val="24"/>
        </w:rPr>
        <w:t>Arte y Educación: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Augustowsky, Gabriela. (2012) </w:t>
      </w:r>
      <w:r w:rsidRPr="0020113D">
        <w:rPr>
          <w:rFonts w:asciiTheme="majorHAnsi" w:hAnsiTheme="majorHAnsi" w:cstheme="majorHAnsi"/>
          <w:i/>
          <w:sz w:val="24"/>
          <w:szCs w:val="24"/>
        </w:rPr>
        <w:t>“El arte en la enseñanza”.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Editorial Paidós. Bs. As. Capítulo 1. “El arte como experiencia”  </w:t>
      </w:r>
    </w:p>
    <w:p w:rsidR="00FA1849" w:rsidRPr="0020113D" w:rsidRDefault="00FA1849" w:rsidP="00FA1849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20113D">
        <w:rPr>
          <w:rFonts w:asciiTheme="majorHAnsi" w:hAnsiTheme="majorHAnsi" w:cstheme="majorHAnsi"/>
          <w:sz w:val="24"/>
          <w:szCs w:val="24"/>
        </w:rPr>
        <w:t xml:space="preserve">Bonofiglio, Leandra. (2010) </w:t>
      </w:r>
      <w:r w:rsidRPr="0020113D">
        <w:rPr>
          <w:rFonts w:asciiTheme="majorHAnsi" w:hAnsiTheme="majorHAnsi" w:cstheme="majorHAnsi"/>
          <w:i/>
          <w:sz w:val="24"/>
          <w:szCs w:val="24"/>
        </w:rPr>
        <w:t>“Conjugaciones. Hacia una educación ética y estética”.</w:t>
      </w:r>
      <w:r w:rsidRPr="0020113D">
        <w:rPr>
          <w:rFonts w:asciiTheme="majorHAnsi" w:hAnsiTheme="majorHAnsi" w:cstheme="majorHAnsi"/>
          <w:sz w:val="24"/>
          <w:szCs w:val="24"/>
        </w:rPr>
        <w:t xml:space="preserve"> Germinal ediciones. Rosario. Santa Fe. Argentina. Capítulo 5.</w:t>
      </w:r>
      <w:r w:rsidRPr="0020113D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20113D">
        <w:rPr>
          <w:rFonts w:asciiTheme="majorHAnsi" w:hAnsiTheme="majorHAnsi" w:cstheme="majorHAnsi"/>
          <w:sz w:val="24"/>
          <w:szCs w:val="24"/>
        </w:rPr>
        <w:t>Conjugaciones. Hacia una educación ética y estética en el Siglo XXI.</w:t>
      </w:r>
    </w:p>
    <w:p w:rsidR="00FA1849" w:rsidRDefault="00FA1849">
      <w:pPr>
        <w:spacing w:line="360" w:lineRule="auto"/>
        <w:rPr>
          <w:rFonts w:ascii="Times New Roman" w:eastAsia="Times New Roman" w:hAnsi="Times New Roman" w:cs="Times New Roman"/>
        </w:rPr>
      </w:pPr>
    </w:p>
    <w:p w:rsidR="00B97C9E" w:rsidRDefault="002400B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-CRITERIOS E INSTRUMENTOS DE EVALUACIÓN</w:t>
      </w: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Se realizará una </w:t>
      </w:r>
      <w:r w:rsidRPr="00254F97">
        <w:rPr>
          <w:rFonts w:asciiTheme="majorHAnsi" w:eastAsia="Times New Roman" w:hAnsiTheme="majorHAnsi" w:cstheme="majorHAnsi"/>
          <w:i/>
          <w:iCs/>
          <w:sz w:val="24"/>
          <w:szCs w:val="24"/>
          <w:lang w:val="es-ES" w:eastAsia="es-ES"/>
        </w:rPr>
        <w:t>evaluación diagnóstica</w:t>
      </w: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a través de una prueba escrita, teniendo en cuenta cual es el bagaje cultural en que se encuentran inmersos. (ej.: si tienen mayor conocimiento respecto a las artes visuales, música, teatro, literatura, etc).</w:t>
      </w: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 </w:t>
      </w: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Una </w:t>
      </w:r>
      <w:r w:rsidRPr="00254F97">
        <w:rPr>
          <w:rFonts w:asciiTheme="majorHAnsi" w:eastAsia="Times New Roman" w:hAnsiTheme="majorHAnsi" w:cstheme="majorHAnsi"/>
          <w:i/>
          <w:iCs/>
          <w:sz w:val="24"/>
          <w:szCs w:val="24"/>
          <w:lang w:val="es-ES" w:eastAsia="es-ES"/>
        </w:rPr>
        <w:t>evaluación formativa</w:t>
      </w: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que será realizada al finalizar el primer y segundo cuatrimestre a través de la presentación en tiempo y forma de los trabajos prácticos solicitados.</w:t>
      </w: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Una </w:t>
      </w:r>
      <w:r w:rsidRPr="00254F97">
        <w:rPr>
          <w:rFonts w:asciiTheme="majorHAnsi" w:eastAsia="Times New Roman" w:hAnsiTheme="majorHAnsi" w:cstheme="majorHAnsi"/>
          <w:i/>
          <w:iCs/>
          <w:sz w:val="24"/>
          <w:szCs w:val="24"/>
          <w:lang w:val="es-ES" w:eastAsia="es-ES"/>
        </w:rPr>
        <w:t>evaluación final</w:t>
      </w: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individual (</w:t>
      </w:r>
      <w:r w:rsidRPr="00254F97">
        <w:rPr>
          <w:rFonts w:asciiTheme="majorHAnsi" w:eastAsia="Times New Roman" w:hAnsiTheme="majorHAnsi" w:cstheme="majorHAnsi"/>
          <w:i/>
          <w:iCs/>
          <w:sz w:val="24"/>
          <w:szCs w:val="24"/>
          <w:lang w:val="es-ES" w:eastAsia="es-ES"/>
        </w:rPr>
        <w:t>integrador</w:t>
      </w: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), en la cual se demostrará la apropiación de los contenidos trabajados.</w:t>
      </w:r>
    </w:p>
    <w:p w:rsidR="00FA1849" w:rsidRPr="00254F97" w:rsidRDefault="00FA1849" w:rsidP="00FA18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</w:p>
    <w:p w:rsidR="00FA1849" w:rsidRPr="00254F97" w:rsidRDefault="00FA1849" w:rsidP="00FA1849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La evaluación se realizará a través de un parcial por en el primer cuatrimestre que consistirá en la respuesta a cuestionarios sobre los contenidos trabajados, que apuntarán a la reflexión de los textos leídos y su crítica. </w:t>
      </w: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En el segundo cuatrimestre la evaluación se realizará a partir de un trabajo practico grupal, que incluye el análisis e interpretación de materiales artísticos y su reelaboración en propuestas que hagan teniendo en cuenta la aplicación, profundización y contextualización de los contenidos abordados.</w:t>
      </w:r>
    </w:p>
    <w:p w:rsidR="00FA1849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</w:p>
    <w:p w:rsidR="00FA1849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</w:p>
    <w:p w:rsidR="00FA1849" w:rsidRPr="00254F97" w:rsidRDefault="00FA1849" w:rsidP="00FA1849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u w:val="single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 xml:space="preserve"> </w:t>
      </w:r>
      <w:r w:rsidRPr="00254F97">
        <w:rPr>
          <w:rFonts w:asciiTheme="majorHAnsi" w:eastAsia="Times New Roman" w:hAnsiTheme="majorHAnsi" w:cstheme="majorHAnsi"/>
          <w:i/>
          <w:sz w:val="24"/>
          <w:szCs w:val="24"/>
          <w:u w:val="single"/>
          <w:lang w:val="es-ES" w:eastAsia="es-ES"/>
        </w:rPr>
        <w:t>Instrumentos a utilizar:</w:t>
      </w:r>
    </w:p>
    <w:p w:rsidR="00FA1849" w:rsidRPr="00254F97" w:rsidRDefault="00FA1849" w:rsidP="00FA1849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Trabajo Prácticos grupales.</w:t>
      </w:r>
    </w:p>
    <w:p w:rsidR="00FA1849" w:rsidRPr="00254F97" w:rsidRDefault="00FA1849" w:rsidP="00FA1849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Examen escrito individual, con dos modalidades de respuestas: A) de redacción con contenidos optativos permitiendo el empleo en algunos casos del material de consulta, B) resolución de problemas convencionales mediante un enunciado dado, que supone el dominio de la información a partir de la cual se dar respuesta a una situación presentada.</w:t>
      </w:r>
    </w:p>
    <w:p w:rsidR="00FA1849" w:rsidRPr="00254F97" w:rsidRDefault="00FA1849" w:rsidP="00FA1849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Debate.</w:t>
      </w:r>
    </w:p>
    <w:p w:rsidR="00FA1849" w:rsidRPr="00254F97" w:rsidRDefault="00FA1849" w:rsidP="00FA1849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</w:pPr>
      <w:r w:rsidRPr="00254F97">
        <w:rPr>
          <w:rFonts w:asciiTheme="majorHAnsi" w:eastAsia="Times New Roman" w:hAnsiTheme="majorHAnsi" w:cstheme="majorHAnsi"/>
          <w:sz w:val="24"/>
          <w:szCs w:val="24"/>
          <w:lang w:val="es-ES" w:eastAsia="es-ES"/>
        </w:rPr>
        <w:t>Exposición autónoma.</w:t>
      </w:r>
    </w:p>
    <w:p w:rsidR="00FA1849" w:rsidRDefault="00FA1849">
      <w:pPr>
        <w:spacing w:line="36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FA1849" w:rsidRDefault="00FA1849">
      <w:pPr>
        <w:spacing w:line="360" w:lineRule="auto"/>
        <w:rPr>
          <w:rFonts w:ascii="Times New Roman" w:eastAsia="Times New Roman" w:hAnsi="Times New Roman" w:cs="Times New Roman"/>
        </w:rPr>
      </w:pPr>
    </w:p>
    <w:p w:rsidR="00B97C9E" w:rsidRDefault="00B97C9E">
      <w:pPr>
        <w:spacing w:line="360" w:lineRule="auto"/>
        <w:rPr>
          <w:rFonts w:ascii="Times New Roman" w:eastAsia="Times New Roman" w:hAnsi="Times New Roman" w:cs="Times New Roman"/>
        </w:rPr>
      </w:pPr>
    </w:p>
    <w:p w:rsidR="00B97C9E" w:rsidRDefault="00B97C9E">
      <w:pPr>
        <w:spacing w:line="360" w:lineRule="auto"/>
        <w:rPr>
          <w:rFonts w:ascii="Times New Roman" w:eastAsia="Times New Roman" w:hAnsi="Times New Roman" w:cs="Times New Roman"/>
        </w:rPr>
      </w:pPr>
    </w:p>
    <w:p w:rsidR="00B97C9E" w:rsidRDefault="00B97C9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B97C9E">
      <w:footerReference w:type="default" r:id="rId9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B2" w:rsidRDefault="002400B2">
      <w:pPr>
        <w:spacing w:after="0" w:line="240" w:lineRule="auto"/>
      </w:pPr>
      <w:r>
        <w:separator/>
      </w:r>
    </w:p>
  </w:endnote>
  <w:endnote w:type="continuationSeparator" w:id="0">
    <w:p w:rsidR="002400B2" w:rsidRDefault="0024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C9E" w:rsidRDefault="00240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A1849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B97C9E" w:rsidRDefault="00B97C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B2" w:rsidRDefault="002400B2">
      <w:pPr>
        <w:spacing w:after="0" w:line="240" w:lineRule="auto"/>
      </w:pPr>
      <w:r>
        <w:separator/>
      </w:r>
    </w:p>
  </w:footnote>
  <w:footnote w:type="continuationSeparator" w:id="0">
    <w:p w:rsidR="002400B2" w:rsidRDefault="0024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A32"/>
    <w:multiLevelType w:val="hybridMultilevel"/>
    <w:tmpl w:val="16C2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490"/>
    <w:multiLevelType w:val="hybridMultilevel"/>
    <w:tmpl w:val="5954745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9E"/>
    <w:rsid w:val="002400B2"/>
    <w:rsid w:val="00B97C9E"/>
    <w:rsid w:val="00F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B944"/>
  <w15:docId w15:val="{1505CD6F-5BEC-42DF-96F1-24D578E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Usuario de Windows</cp:lastModifiedBy>
  <cp:revision>2</cp:revision>
  <dcterms:created xsi:type="dcterms:W3CDTF">2024-06-07T13:41:00Z</dcterms:created>
  <dcterms:modified xsi:type="dcterms:W3CDTF">2024-06-07T13:41:00Z</dcterms:modified>
</cp:coreProperties>
</file>